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6886" w14:textId="77777777" w:rsidR="000E66D1" w:rsidRPr="00013B52" w:rsidRDefault="000E66D1" w:rsidP="000E6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B52">
        <w:rPr>
          <w:rFonts w:ascii="Times New Roman" w:hAnsi="Times New Roman" w:cs="Times New Roman"/>
          <w:sz w:val="24"/>
          <w:szCs w:val="24"/>
        </w:rPr>
        <w:t>Экспертн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13B52">
        <w:rPr>
          <w:rFonts w:ascii="Times New Roman" w:hAnsi="Times New Roman" w:cs="Times New Roman"/>
          <w:sz w:val="24"/>
          <w:szCs w:val="24"/>
        </w:rPr>
        <w:t xml:space="preserve"> совет </w:t>
      </w:r>
    </w:p>
    <w:p w14:paraId="0519DA0A" w14:textId="77777777" w:rsidR="000E66D1" w:rsidRDefault="000E66D1" w:rsidP="000E66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E60C3" w14:textId="77777777" w:rsidR="000E66D1" w:rsidRDefault="000E66D1" w:rsidP="000E6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329">
        <w:rPr>
          <w:rFonts w:ascii="Times New Roman" w:hAnsi="Times New Roman" w:cs="Times New Roman"/>
          <w:sz w:val="24"/>
          <w:szCs w:val="24"/>
        </w:rPr>
        <w:t xml:space="preserve">Коллегиальный орган, созданный Координационным комитетом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7C732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C7329">
        <w:rPr>
          <w:rFonts w:ascii="Times New Roman" w:hAnsi="Times New Roman" w:cs="Times New Roman"/>
          <w:sz w:val="24"/>
          <w:szCs w:val="24"/>
        </w:rPr>
        <w:t xml:space="preserve"> грантов Губернатора Ханты-Мансийского автономного округа – Югры на развитие гражданского общества в соответствии с Постановлением Губернатора Ханты-Мансийского автономного округа - Югры от 31 октября 2018 г. № 108 для проведения независимой экспертизы социально значимых проектов, представленных на конкурсы  на предоставление грантов Губернатора Ханты-Мансийского автономного округа – Югры на развитие гражданского общества. </w:t>
      </w:r>
    </w:p>
    <w:p w14:paraId="4762FC58" w14:textId="77777777" w:rsidR="000E66D1" w:rsidRPr="007C7329" w:rsidRDefault="000E66D1" w:rsidP="000E6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7C7329">
        <w:rPr>
          <w:rFonts w:ascii="Times New Roman" w:hAnsi="Times New Roman" w:cs="Times New Roman"/>
          <w:sz w:val="24"/>
          <w:szCs w:val="24"/>
        </w:rPr>
        <w:t>кспертный совет привлекает для оценки проектов широкий круг экспертов, регламентирует и контролирует их работу.</w:t>
      </w:r>
    </w:p>
    <w:p w14:paraId="03FFAB7B" w14:textId="77777777" w:rsidR="00720257" w:rsidRDefault="0072025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7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23"/>
        <w:gridCol w:w="6575"/>
      </w:tblGrid>
      <w:tr w:rsidR="000E66D1" w14:paraId="56E96953" w14:textId="77777777" w:rsidTr="000E66D1">
        <w:trPr>
          <w:trHeight w:val="727"/>
        </w:trPr>
        <w:tc>
          <w:tcPr>
            <w:tcW w:w="2923" w:type="dxa"/>
            <w:vAlign w:val="center"/>
          </w:tcPr>
          <w:p w14:paraId="0EE90DE1" w14:textId="77777777" w:rsidR="000E66D1" w:rsidRDefault="000E66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6575" w:type="dxa"/>
            <w:vAlign w:val="center"/>
          </w:tcPr>
          <w:p w14:paraId="1DC62E42" w14:textId="77777777" w:rsidR="000E66D1" w:rsidRDefault="000E66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кандидате</w:t>
            </w:r>
          </w:p>
        </w:tc>
      </w:tr>
      <w:tr w:rsidR="000E66D1" w14:paraId="22B7B56C" w14:textId="77777777" w:rsidTr="000E66D1">
        <w:trPr>
          <w:trHeight w:val="727"/>
        </w:trPr>
        <w:tc>
          <w:tcPr>
            <w:tcW w:w="2923" w:type="dxa"/>
            <w:vAlign w:val="center"/>
          </w:tcPr>
          <w:p w14:paraId="0C22BD8B" w14:textId="68EE94C1" w:rsidR="000E66D1" w:rsidRDefault="000E66D1" w:rsidP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Кучин Роман Викторович</w:t>
            </w:r>
          </w:p>
        </w:tc>
        <w:tc>
          <w:tcPr>
            <w:tcW w:w="6575" w:type="dxa"/>
            <w:vAlign w:val="center"/>
          </w:tcPr>
          <w:p w14:paraId="2BCE419C" w14:textId="23CD956B" w:rsidR="000E66D1" w:rsidRDefault="000E66D1" w:rsidP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Ханты-Мансийского регионального отделения Российского общества «Знание» (Председатель)</w:t>
            </w:r>
          </w:p>
        </w:tc>
      </w:tr>
      <w:tr w:rsidR="000E66D1" w14:paraId="5D2F2BAA" w14:textId="77777777" w:rsidTr="000E66D1">
        <w:trPr>
          <w:trHeight w:val="727"/>
        </w:trPr>
        <w:tc>
          <w:tcPr>
            <w:tcW w:w="2923" w:type="dxa"/>
            <w:vAlign w:val="center"/>
          </w:tcPr>
          <w:p w14:paraId="1D0EE048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Вахитов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Раянович</w:t>
            </w:r>
            <w:proofErr w:type="spellEnd"/>
          </w:p>
        </w:tc>
        <w:tc>
          <w:tcPr>
            <w:tcW w:w="6575" w:type="dxa"/>
            <w:vAlign w:val="center"/>
          </w:tcPr>
          <w:p w14:paraId="5EBEEA4B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образовательной программы «Герои Югры», заместитель генерального директора автономной некоммерческой организации «Центр патриотических проектов «Моя Югры» </w:t>
            </w:r>
          </w:p>
        </w:tc>
      </w:tr>
      <w:tr w:rsidR="000E66D1" w14:paraId="6CAD910F" w14:textId="77777777" w:rsidTr="000E66D1">
        <w:trPr>
          <w:trHeight w:val="284"/>
        </w:trPr>
        <w:tc>
          <w:tcPr>
            <w:tcW w:w="2923" w:type="dxa"/>
            <w:vAlign w:val="center"/>
          </w:tcPr>
          <w:p w14:paraId="3EF51208" w14:textId="77777777" w:rsidR="000E66D1" w:rsidRDefault="000E66D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  <w:p w14:paraId="5AC19B64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575" w:type="dxa"/>
            <w:vAlign w:val="center"/>
          </w:tcPr>
          <w:p w14:paraId="5073270A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член Общественной палаты Югры</w:t>
            </w:r>
          </w:p>
        </w:tc>
      </w:tr>
      <w:tr w:rsidR="000E66D1" w14:paraId="343AFDB6" w14:textId="77777777" w:rsidTr="000E66D1">
        <w:trPr>
          <w:trHeight w:val="1086"/>
        </w:trPr>
        <w:tc>
          <w:tcPr>
            <w:tcW w:w="2923" w:type="dxa"/>
            <w:vAlign w:val="center"/>
          </w:tcPr>
          <w:p w14:paraId="565B62A8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Заболотнев</w:t>
            </w:r>
            <w:proofErr w:type="spellEnd"/>
          </w:p>
          <w:p w14:paraId="0AE4BBC6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6575" w:type="dxa"/>
            <w:vAlign w:val="center"/>
          </w:tcPr>
          <w:p w14:paraId="04044E42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Ханты-Мансийского автономного округа – Югры VII созыва, заместитель председателя комитета по развитию гражданского общества и вопросам развития национальных и общественных объединений </w:t>
            </w:r>
          </w:p>
        </w:tc>
      </w:tr>
      <w:tr w:rsidR="000E66D1" w14:paraId="35D1B018" w14:textId="77777777" w:rsidTr="000E66D1">
        <w:trPr>
          <w:trHeight w:val="765"/>
        </w:trPr>
        <w:tc>
          <w:tcPr>
            <w:tcW w:w="2923" w:type="dxa"/>
            <w:vAlign w:val="center"/>
          </w:tcPr>
          <w:p w14:paraId="40A3633A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</w:p>
          <w:p w14:paraId="57227ADD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Алексеевна</w:t>
            </w:r>
          </w:p>
        </w:tc>
        <w:tc>
          <w:tcPr>
            <w:tcW w:w="6575" w:type="dxa"/>
            <w:vAlign w:val="center"/>
          </w:tcPr>
          <w:p w14:paraId="60D06579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управления общественно-политическими процессами Управления региональной политики Департамента внутренней политики Ханты-Мансийского автономного округа – Югры </w:t>
            </w:r>
          </w:p>
        </w:tc>
      </w:tr>
      <w:tr w:rsidR="000E66D1" w14:paraId="302D797B" w14:textId="77777777" w:rsidTr="000E66D1">
        <w:trPr>
          <w:trHeight w:val="563"/>
        </w:trPr>
        <w:tc>
          <w:tcPr>
            <w:tcW w:w="2923" w:type="dxa"/>
          </w:tcPr>
          <w:p w14:paraId="4056083C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Качин Николай Андреевич</w:t>
            </w:r>
          </w:p>
        </w:tc>
        <w:tc>
          <w:tcPr>
            <w:tcW w:w="6575" w:type="dxa"/>
          </w:tcPr>
          <w:p w14:paraId="3F86C482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Российского общества «Знание» в Ханты-Мансийском автономном округе – Югре </w:t>
            </w:r>
          </w:p>
        </w:tc>
      </w:tr>
      <w:tr w:rsidR="000E66D1" w14:paraId="0FA3F948" w14:textId="77777777" w:rsidTr="000E66D1">
        <w:trPr>
          <w:trHeight w:val="855"/>
        </w:trPr>
        <w:tc>
          <w:tcPr>
            <w:tcW w:w="2923" w:type="dxa"/>
            <w:vAlign w:val="center"/>
          </w:tcPr>
          <w:p w14:paraId="473FAEF7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Кащеева</w:t>
            </w:r>
          </w:p>
          <w:p w14:paraId="712806C1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 Викторовна</w:t>
            </w:r>
          </w:p>
        </w:tc>
        <w:tc>
          <w:tcPr>
            <w:tcW w:w="6575" w:type="dxa"/>
            <w:vAlign w:val="center"/>
          </w:tcPr>
          <w:p w14:paraId="27980FD4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культурной политики и культурных ценностей Департамента культуры Ханты-Мансийского автономного округа - Югры </w:t>
            </w:r>
          </w:p>
        </w:tc>
      </w:tr>
      <w:tr w:rsidR="000E66D1" w14:paraId="1B420E76" w14:textId="77777777" w:rsidTr="000E66D1">
        <w:trPr>
          <w:trHeight w:val="611"/>
        </w:trPr>
        <w:tc>
          <w:tcPr>
            <w:tcW w:w="2923" w:type="dxa"/>
            <w:vAlign w:val="center"/>
          </w:tcPr>
          <w:p w14:paraId="0E0294B0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Кирпичев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Антон Александрович</w:t>
            </w:r>
          </w:p>
        </w:tc>
        <w:tc>
          <w:tcPr>
            <w:tcW w:w="6575" w:type="dxa"/>
            <w:vAlign w:val="center"/>
          </w:tcPr>
          <w:p w14:paraId="140EEA60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Ханты-Мансийской Епархии Русской Православной Церкви (Московский патриархат)</w:t>
            </w:r>
          </w:p>
        </w:tc>
      </w:tr>
      <w:tr w:rsidR="000E66D1" w14:paraId="36675978" w14:textId="77777777" w:rsidTr="000E66D1">
        <w:trPr>
          <w:trHeight w:val="855"/>
        </w:trPr>
        <w:tc>
          <w:tcPr>
            <w:tcW w:w="2923" w:type="dxa"/>
            <w:vAlign w:val="center"/>
          </w:tcPr>
          <w:p w14:paraId="198B83F9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Кривощёков Александр Леонидович</w:t>
            </w:r>
          </w:p>
        </w:tc>
        <w:tc>
          <w:tcPr>
            <w:tcW w:w="6575" w:type="dxa"/>
            <w:vAlign w:val="center"/>
          </w:tcPr>
          <w:p w14:paraId="1852AA98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гражданских инициатив Департамента молодежной политики, гражданских инициатив и внешних связей Ханты-Мансийского автономного округа – Югры</w:t>
            </w:r>
          </w:p>
        </w:tc>
      </w:tr>
      <w:tr w:rsidR="000E66D1" w14:paraId="17E239DF" w14:textId="77777777" w:rsidTr="000E66D1">
        <w:trPr>
          <w:trHeight w:val="557"/>
        </w:trPr>
        <w:tc>
          <w:tcPr>
            <w:tcW w:w="2923" w:type="dxa"/>
            <w:vAlign w:val="center"/>
          </w:tcPr>
          <w:p w14:paraId="711F74A5" w14:textId="77777777" w:rsidR="000E66D1" w:rsidRDefault="000E66D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Кононенко</w:t>
            </w:r>
          </w:p>
          <w:p w14:paraId="5ECAC8F0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Петрович</w:t>
            </w:r>
          </w:p>
        </w:tc>
        <w:tc>
          <w:tcPr>
            <w:tcW w:w="6575" w:type="dxa"/>
            <w:vAlign w:val="center"/>
          </w:tcPr>
          <w:p w14:paraId="248B87B7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член Общественной палаты Ханты-Мансийского автономного округа – Югры</w:t>
            </w:r>
          </w:p>
        </w:tc>
      </w:tr>
      <w:tr w:rsidR="000E66D1" w14:paraId="404DA85A" w14:textId="77777777" w:rsidTr="000E66D1">
        <w:trPr>
          <w:trHeight w:val="855"/>
        </w:trPr>
        <w:tc>
          <w:tcPr>
            <w:tcW w:w="2923" w:type="dxa"/>
            <w:vAlign w:val="center"/>
          </w:tcPr>
          <w:p w14:paraId="1EA6787B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Коростелёв</w:t>
            </w:r>
          </w:p>
          <w:p w14:paraId="7368D2BC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575" w:type="dxa"/>
            <w:vAlign w:val="center"/>
          </w:tcPr>
          <w:p w14:paraId="17695E26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государственной политики в области физической культуры и спорта – начальник отдела развития спорта высших достижений Департамента физической культуры и спорта Ханты-Мансийского автономного округа – Югры</w:t>
            </w:r>
          </w:p>
        </w:tc>
      </w:tr>
      <w:tr w:rsidR="000E66D1" w14:paraId="581A37F4" w14:textId="77777777" w:rsidTr="000E66D1">
        <w:trPr>
          <w:trHeight w:val="855"/>
        </w:trPr>
        <w:tc>
          <w:tcPr>
            <w:tcW w:w="2923" w:type="dxa"/>
            <w:vAlign w:val="center"/>
          </w:tcPr>
          <w:p w14:paraId="4F7DEB93" w14:textId="215C1302" w:rsidR="000E66D1" w:rsidRDefault="000E66D1" w:rsidP="001A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Лунгите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Олеговна</w:t>
            </w:r>
          </w:p>
        </w:tc>
        <w:tc>
          <w:tcPr>
            <w:tcW w:w="6575" w:type="dxa"/>
            <w:vAlign w:val="center"/>
          </w:tcPr>
          <w:p w14:paraId="2CC336CE" w14:textId="37306FC4" w:rsidR="000E66D1" w:rsidRDefault="000E66D1" w:rsidP="001A1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исполнительный директор ассоциации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«Совет муниципальных образований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Ханты-Мансийского автономного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округа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"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Югры»</w:t>
            </w:r>
          </w:p>
        </w:tc>
      </w:tr>
      <w:tr w:rsidR="000E66D1" w14:paraId="73A2983F" w14:textId="77777777" w:rsidTr="000E66D1">
        <w:trPr>
          <w:trHeight w:val="784"/>
        </w:trPr>
        <w:tc>
          <w:tcPr>
            <w:tcW w:w="2923" w:type="dxa"/>
            <w:vAlign w:val="center"/>
          </w:tcPr>
          <w:p w14:paraId="07FB8DFC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Медков</w:t>
            </w:r>
          </w:p>
          <w:p w14:paraId="5882C2C1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575" w:type="dxa"/>
            <w:vAlign w:val="center"/>
          </w:tcPr>
          <w:p w14:paraId="2B764786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автономной некоммерческой организации «Академия развития гражданского общества «Добрино»</w:t>
            </w:r>
          </w:p>
        </w:tc>
      </w:tr>
      <w:tr w:rsidR="000E66D1" w14:paraId="3DE1F714" w14:textId="77777777" w:rsidTr="000E66D1">
        <w:trPr>
          <w:trHeight w:val="765"/>
        </w:trPr>
        <w:tc>
          <w:tcPr>
            <w:tcW w:w="2923" w:type="dxa"/>
            <w:vAlign w:val="center"/>
          </w:tcPr>
          <w:p w14:paraId="04AAC000" w14:textId="77777777" w:rsidR="000E66D1" w:rsidRDefault="000E66D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Муллаярова</w:t>
            </w:r>
            <w:proofErr w:type="spellEnd"/>
          </w:p>
          <w:p w14:paraId="259468EA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6575" w:type="dxa"/>
            <w:vAlign w:val="center"/>
          </w:tcPr>
          <w:p w14:paraId="4989933A" w14:textId="77777777" w:rsidR="000E66D1" w:rsidRDefault="000E66D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Фонда «Центр объединения идей города Нягани»</w:t>
            </w:r>
          </w:p>
        </w:tc>
      </w:tr>
      <w:tr w:rsidR="000E66D1" w14:paraId="2E20EE21" w14:textId="77777777" w:rsidTr="000E66D1">
        <w:trPr>
          <w:trHeight w:val="765"/>
        </w:trPr>
        <w:tc>
          <w:tcPr>
            <w:tcW w:w="2923" w:type="dxa"/>
            <w:vAlign w:val="center"/>
          </w:tcPr>
          <w:p w14:paraId="7EA60C44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</w:t>
            </w:r>
          </w:p>
          <w:p w14:paraId="43319B24" w14:textId="54445E6D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Андреевна</w:t>
            </w:r>
          </w:p>
        </w:tc>
        <w:tc>
          <w:tcPr>
            <w:tcW w:w="6575" w:type="dxa"/>
            <w:vAlign w:val="center"/>
          </w:tcPr>
          <w:p w14:paraId="61199974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анализа и прогнозирования управления социально-демографического развития Департамента социального развития Ханты-Мансийского автономного округа – Югры</w:t>
            </w:r>
          </w:p>
        </w:tc>
      </w:tr>
      <w:tr w:rsidR="000E66D1" w14:paraId="74336BFA" w14:textId="77777777" w:rsidTr="000E66D1">
        <w:trPr>
          <w:trHeight w:val="1275"/>
        </w:trPr>
        <w:tc>
          <w:tcPr>
            <w:tcW w:w="2923" w:type="dxa"/>
            <w:vAlign w:val="center"/>
          </w:tcPr>
          <w:p w14:paraId="2B25D86B" w14:textId="77777777" w:rsidR="000E66D1" w:rsidRDefault="000E66D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Пишуков</w:t>
            </w:r>
            <w:proofErr w:type="spellEnd"/>
          </w:p>
          <w:p w14:paraId="65EC4760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Витальевич</w:t>
            </w:r>
          </w:p>
        </w:tc>
        <w:tc>
          <w:tcPr>
            <w:tcW w:w="6575" w:type="dxa"/>
            <w:vAlign w:val="center"/>
          </w:tcPr>
          <w:p w14:paraId="347B2B28" w14:textId="77777777" w:rsidR="000E66D1" w:rsidRDefault="000E66D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– начальник Управления национальной политики Департамента внутренней политики Ханты-Мансийского автономного округа – Югры</w:t>
            </w:r>
          </w:p>
        </w:tc>
      </w:tr>
      <w:tr w:rsidR="000E66D1" w14:paraId="7664A379" w14:textId="77777777" w:rsidTr="000E66D1">
        <w:trPr>
          <w:trHeight w:val="575"/>
        </w:trPr>
        <w:tc>
          <w:tcPr>
            <w:tcW w:w="2923" w:type="dxa"/>
            <w:vAlign w:val="center"/>
          </w:tcPr>
          <w:p w14:paraId="02708A3D" w14:textId="77777777" w:rsidR="000E66D1" w:rsidRDefault="000E66D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</w:t>
            </w:r>
          </w:p>
          <w:p w14:paraId="3273E974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6575" w:type="dxa"/>
            <w:vAlign w:val="center"/>
          </w:tcPr>
          <w:p w14:paraId="23CFCFD3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представитель Фонда региональных социальных программ «Наше будущее» </w:t>
            </w:r>
          </w:p>
        </w:tc>
      </w:tr>
      <w:tr w:rsidR="000E66D1" w14:paraId="34B7599C" w14:textId="77777777" w:rsidTr="000E66D1">
        <w:trPr>
          <w:trHeight w:val="555"/>
        </w:trPr>
        <w:tc>
          <w:tcPr>
            <w:tcW w:w="2923" w:type="dxa"/>
            <w:vAlign w:val="center"/>
          </w:tcPr>
          <w:p w14:paraId="6F0EF693" w14:textId="77777777" w:rsidR="000E66D1" w:rsidRDefault="000E66D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Товт</w:t>
            </w:r>
            <w:proofErr w:type="spellEnd"/>
          </w:p>
          <w:p w14:paraId="2C165F3D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Янина Владимировна</w:t>
            </w:r>
          </w:p>
        </w:tc>
        <w:tc>
          <w:tcPr>
            <w:tcW w:w="6575" w:type="dxa"/>
            <w:vAlign w:val="center"/>
          </w:tcPr>
          <w:p w14:paraId="7150681F" w14:textId="77777777" w:rsidR="000E66D1" w:rsidRDefault="000E66D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молодежного общественного совета при Уполномоченном по правам человека в Югре</w:t>
            </w:r>
          </w:p>
        </w:tc>
      </w:tr>
      <w:tr w:rsidR="000E66D1" w14:paraId="7567D06E" w14:textId="77777777" w:rsidTr="000E66D1">
        <w:trPr>
          <w:trHeight w:val="521"/>
        </w:trPr>
        <w:tc>
          <w:tcPr>
            <w:tcW w:w="2923" w:type="dxa"/>
            <w:vAlign w:val="center"/>
          </w:tcPr>
          <w:p w14:paraId="7D957D05" w14:textId="77777777" w:rsidR="000E66D1" w:rsidRDefault="000E66D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</w:p>
          <w:p w14:paraId="6AEA251F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6575" w:type="dxa"/>
            <w:vAlign w:val="center"/>
          </w:tcPr>
          <w:p w14:paraId="339EFD4A" w14:textId="77777777" w:rsidR="000E66D1" w:rsidRDefault="000E66D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политологии Бюджетного учреждения высшего образования Ханты-Мансийского автономного округа-Югры «Сургутский государственный университет»</w:t>
            </w:r>
          </w:p>
        </w:tc>
      </w:tr>
      <w:tr w:rsidR="000E66D1" w14:paraId="3C329948" w14:textId="77777777" w:rsidTr="000E66D1">
        <w:trPr>
          <w:trHeight w:val="915"/>
        </w:trPr>
        <w:tc>
          <w:tcPr>
            <w:tcW w:w="2923" w:type="dxa"/>
            <w:vAlign w:val="center"/>
          </w:tcPr>
          <w:p w14:paraId="5407C9D6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</w:t>
            </w:r>
          </w:p>
          <w:p w14:paraId="49D6EAD0" w14:textId="77777777" w:rsidR="000E66D1" w:rsidRDefault="000E66D1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Терентьевна</w:t>
            </w:r>
          </w:p>
        </w:tc>
        <w:tc>
          <w:tcPr>
            <w:tcW w:w="6575" w:type="dxa"/>
            <w:vAlign w:val="center"/>
          </w:tcPr>
          <w:p w14:paraId="54FAFFC2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бюджетного учреждения Ханты-Мансийского автономного округа – Югры «Этнографический музей под открытым небом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Маа»</w:t>
            </w:r>
          </w:p>
        </w:tc>
      </w:tr>
      <w:tr w:rsidR="000E66D1" w14:paraId="2D25B555" w14:textId="77777777" w:rsidTr="000E66D1">
        <w:trPr>
          <w:trHeight w:val="915"/>
        </w:trPr>
        <w:tc>
          <w:tcPr>
            <w:tcW w:w="2923" w:type="dxa"/>
            <w:vAlign w:val="center"/>
          </w:tcPr>
          <w:p w14:paraId="3A59E3EE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Финк</w:t>
            </w:r>
          </w:p>
          <w:p w14:paraId="2589FB4D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Александровна</w:t>
            </w:r>
          </w:p>
        </w:tc>
        <w:tc>
          <w:tcPr>
            <w:tcW w:w="6575" w:type="dxa"/>
            <w:vAlign w:val="center"/>
          </w:tcPr>
          <w:p w14:paraId="397A8AA5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бюджетного учреждения Ханты-Мансийского автономного округа – Югры «Государственная библиотека Югры»</w:t>
            </w:r>
          </w:p>
        </w:tc>
      </w:tr>
      <w:tr w:rsidR="000E66D1" w14:paraId="269FC7DA" w14:textId="77777777" w:rsidTr="000E66D1">
        <w:trPr>
          <w:trHeight w:val="558"/>
        </w:trPr>
        <w:tc>
          <w:tcPr>
            <w:tcW w:w="2923" w:type="dxa"/>
            <w:vAlign w:val="center"/>
          </w:tcPr>
          <w:p w14:paraId="12367390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Халиуллин</w:t>
            </w:r>
            <w:proofErr w:type="spellEnd"/>
          </w:p>
          <w:p w14:paraId="4DFC274A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Адель Альфредович</w:t>
            </w:r>
          </w:p>
        </w:tc>
        <w:tc>
          <w:tcPr>
            <w:tcW w:w="6575" w:type="dxa"/>
            <w:vAlign w:val="center"/>
          </w:tcPr>
          <w:p w14:paraId="7E4E8DB8" w14:textId="097C52BB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Муфтия Ханты-Мансийского автономного округа – Югры</w:t>
            </w:r>
          </w:p>
        </w:tc>
      </w:tr>
      <w:tr w:rsidR="000E66D1" w14:paraId="6591C097" w14:textId="77777777" w:rsidTr="000E66D1">
        <w:trPr>
          <w:trHeight w:val="915"/>
        </w:trPr>
        <w:tc>
          <w:tcPr>
            <w:tcW w:w="2923" w:type="dxa"/>
            <w:vAlign w:val="center"/>
          </w:tcPr>
          <w:p w14:paraId="7C805449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Шония</w:t>
            </w:r>
            <w:proofErr w:type="spellEnd"/>
          </w:p>
          <w:p w14:paraId="622E765E" w14:textId="77777777" w:rsidR="000E66D1" w:rsidRDefault="000E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Хатуна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Отариевна</w:t>
            </w:r>
            <w:proofErr w:type="spellEnd"/>
          </w:p>
        </w:tc>
        <w:tc>
          <w:tcPr>
            <w:tcW w:w="6575" w:type="dxa"/>
            <w:vAlign w:val="center"/>
          </w:tcPr>
          <w:p w14:paraId="2B7FEC1C" w14:textId="77777777" w:rsidR="000E66D1" w:rsidRDefault="000E6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общественным проектам Департамента молодежной политики, гражданских инициатив и внешних связей Ханты-Мансийского автономного округа – Югры</w:t>
            </w:r>
          </w:p>
        </w:tc>
      </w:tr>
    </w:tbl>
    <w:p w14:paraId="23965991" w14:textId="77777777" w:rsidR="00720257" w:rsidRDefault="00720257">
      <w:pPr>
        <w:rPr>
          <w:rFonts w:ascii="Times New Roman" w:hAnsi="Times New Roman" w:cs="Times New Roman"/>
          <w:sz w:val="28"/>
          <w:szCs w:val="28"/>
        </w:rPr>
      </w:pPr>
    </w:p>
    <w:sectPr w:rsidR="007202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ECC6" w14:textId="77777777" w:rsidR="00537A20" w:rsidRDefault="00537A20">
      <w:pPr>
        <w:spacing w:after="0" w:line="240" w:lineRule="auto"/>
      </w:pPr>
      <w:r>
        <w:separator/>
      </w:r>
    </w:p>
  </w:endnote>
  <w:endnote w:type="continuationSeparator" w:id="0">
    <w:p w14:paraId="2D28BF8C" w14:textId="77777777" w:rsidR="00537A20" w:rsidRDefault="0053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8224" w14:textId="77777777" w:rsidR="00537A20" w:rsidRDefault="00537A20">
      <w:pPr>
        <w:spacing w:after="0" w:line="240" w:lineRule="auto"/>
      </w:pPr>
      <w:r>
        <w:separator/>
      </w:r>
    </w:p>
  </w:footnote>
  <w:footnote w:type="continuationSeparator" w:id="0">
    <w:p w14:paraId="29D240CA" w14:textId="77777777" w:rsidR="00537A20" w:rsidRDefault="0053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2E4"/>
    <w:multiLevelType w:val="hybridMultilevel"/>
    <w:tmpl w:val="4418BD30"/>
    <w:lvl w:ilvl="0" w:tplc="56BE3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F9A9DE6">
      <w:start w:val="1"/>
      <w:numFmt w:val="lowerLetter"/>
      <w:lvlText w:val="%2."/>
      <w:lvlJc w:val="left"/>
      <w:pPr>
        <w:ind w:left="1440" w:hanging="360"/>
      </w:pPr>
    </w:lvl>
    <w:lvl w:ilvl="2" w:tplc="FE2A3352">
      <w:start w:val="1"/>
      <w:numFmt w:val="lowerRoman"/>
      <w:lvlText w:val="%3."/>
      <w:lvlJc w:val="right"/>
      <w:pPr>
        <w:ind w:left="2160" w:hanging="180"/>
      </w:pPr>
    </w:lvl>
    <w:lvl w:ilvl="3" w:tplc="38AEF4DC">
      <w:start w:val="1"/>
      <w:numFmt w:val="decimal"/>
      <w:lvlText w:val="%4."/>
      <w:lvlJc w:val="left"/>
      <w:pPr>
        <w:ind w:left="2880" w:hanging="360"/>
      </w:pPr>
    </w:lvl>
    <w:lvl w:ilvl="4" w:tplc="1C125056">
      <w:start w:val="1"/>
      <w:numFmt w:val="lowerLetter"/>
      <w:lvlText w:val="%5."/>
      <w:lvlJc w:val="left"/>
      <w:pPr>
        <w:ind w:left="3600" w:hanging="360"/>
      </w:pPr>
    </w:lvl>
    <w:lvl w:ilvl="5" w:tplc="78DE4BCE">
      <w:start w:val="1"/>
      <w:numFmt w:val="lowerRoman"/>
      <w:lvlText w:val="%6."/>
      <w:lvlJc w:val="right"/>
      <w:pPr>
        <w:ind w:left="4320" w:hanging="180"/>
      </w:pPr>
    </w:lvl>
    <w:lvl w:ilvl="6" w:tplc="6ACCA2CC">
      <w:start w:val="1"/>
      <w:numFmt w:val="decimal"/>
      <w:lvlText w:val="%7."/>
      <w:lvlJc w:val="left"/>
      <w:pPr>
        <w:ind w:left="5040" w:hanging="360"/>
      </w:pPr>
    </w:lvl>
    <w:lvl w:ilvl="7" w:tplc="ED989188">
      <w:start w:val="1"/>
      <w:numFmt w:val="lowerLetter"/>
      <w:lvlText w:val="%8."/>
      <w:lvlJc w:val="left"/>
      <w:pPr>
        <w:ind w:left="5760" w:hanging="360"/>
      </w:pPr>
    </w:lvl>
    <w:lvl w:ilvl="8" w:tplc="97EA9A24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57"/>
    <w:rsid w:val="000536CB"/>
    <w:rsid w:val="000C2621"/>
    <w:rsid w:val="000E66D1"/>
    <w:rsid w:val="001A1A3B"/>
    <w:rsid w:val="002C096D"/>
    <w:rsid w:val="00537A20"/>
    <w:rsid w:val="005602AB"/>
    <w:rsid w:val="00720257"/>
    <w:rsid w:val="009D767B"/>
    <w:rsid w:val="00BC030D"/>
    <w:rsid w:val="00CA7887"/>
    <w:rsid w:val="00CD4676"/>
    <w:rsid w:val="00DA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3E1F"/>
  <w15:docId w15:val="{0FAD2DAA-FAF3-4164-96CA-1C9B447A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Векшина</dc:creator>
  <cp:keywords/>
  <dc:description/>
  <cp:lastModifiedBy>Роман Александрович Брюханов</cp:lastModifiedBy>
  <cp:revision>10</cp:revision>
  <dcterms:created xsi:type="dcterms:W3CDTF">2026-01-26T07:27:00Z</dcterms:created>
  <dcterms:modified xsi:type="dcterms:W3CDTF">2026-03-12T04:57:00Z</dcterms:modified>
</cp:coreProperties>
</file>